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109D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14:paraId="68E83EBC" w14:textId="77777777" w:rsidR="00E006AC" w:rsidRPr="00E006AC" w:rsidRDefault="00E006AC" w:rsidP="00E006AC">
      <w:pPr>
        <w:spacing w:line="256" w:lineRule="auto"/>
        <w:jc w:val="center"/>
        <w:rPr>
          <w:rFonts w:eastAsia="Times New Roman" w:cstheme="minorHAnsi"/>
          <w:sz w:val="24"/>
          <w:szCs w:val="24"/>
          <w:u w:val="single"/>
          <w:lang w:eastAsia="tr-TR"/>
        </w:rPr>
      </w:pPr>
      <w:r w:rsidRPr="00E006AC">
        <w:rPr>
          <w:rFonts w:eastAsia="Times New Roman" w:cstheme="minorHAnsi"/>
          <w:sz w:val="24"/>
          <w:szCs w:val="24"/>
          <w:u w:val="single"/>
          <w:lang w:eastAsia="tr-TR"/>
        </w:rPr>
        <w:t>TAAHHÜTNAME</w:t>
      </w:r>
    </w:p>
    <w:p w14:paraId="30BB9B1F" w14:textId="77777777" w:rsidR="00E006AC" w:rsidRPr="00E006AC" w:rsidRDefault="00E006AC" w:rsidP="00E006AC">
      <w:pPr>
        <w:spacing w:line="256" w:lineRule="auto"/>
        <w:jc w:val="center"/>
        <w:rPr>
          <w:rFonts w:eastAsia="Times New Roman" w:cstheme="minorHAnsi"/>
          <w:sz w:val="24"/>
          <w:szCs w:val="24"/>
          <w:lang w:eastAsia="tr-TR"/>
        </w:rPr>
      </w:pPr>
    </w:p>
    <w:p w14:paraId="283AD286" w14:textId="77777777" w:rsidR="00E006AC" w:rsidRPr="00E006AC" w:rsidRDefault="00E006AC" w:rsidP="00E006AC">
      <w:pPr>
        <w:spacing w:line="256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(Tüzel Kişi Yatırımcılar İçin)</w:t>
      </w:r>
    </w:p>
    <w:p w14:paraId="73AB257C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07C9F8D7" w14:textId="23D15543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proofErr w:type="gramStart"/>
      <w:r>
        <w:rPr>
          <w:rFonts w:eastAsia="Times New Roman" w:cstheme="minorHAnsi"/>
          <w:sz w:val="24"/>
          <w:szCs w:val="24"/>
          <w:lang w:eastAsia="tr-TR"/>
        </w:rPr>
        <w:t xml:space="preserve">Büyükkarıştıran </w:t>
      </w:r>
      <w:r w:rsidRPr="00E006AC">
        <w:rPr>
          <w:rFonts w:eastAsia="Times New Roman" w:cstheme="minorHAnsi"/>
          <w:sz w:val="24"/>
          <w:szCs w:val="24"/>
          <w:lang w:eastAsia="tr-TR"/>
        </w:rPr>
        <w:t xml:space="preserve"> Organize</w:t>
      </w:r>
      <w:proofErr w:type="gramEnd"/>
      <w:r w:rsidRPr="00E006AC">
        <w:rPr>
          <w:rFonts w:eastAsia="Times New Roman" w:cstheme="minorHAnsi"/>
          <w:sz w:val="24"/>
          <w:szCs w:val="24"/>
          <w:lang w:eastAsia="tr-TR"/>
        </w:rPr>
        <w:t xml:space="preserve"> Sanayi Bölgesi sınırları içerisinde bulunan ve mülkiyeti şirketimize  ait</w:t>
      </w:r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2564BF">
        <w:rPr>
          <w:rFonts w:eastAsia="Times New Roman" w:cstheme="minorHAnsi"/>
          <w:sz w:val="24"/>
          <w:szCs w:val="24"/>
          <w:lang w:eastAsia="tr-TR"/>
        </w:rPr>
        <w:t>…..</w:t>
      </w:r>
      <w:r w:rsidRPr="00E006A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gramStart"/>
      <w:r w:rsidRPr="00E006AC">
        <w:rPr>
          <w:rFonts w:eastAsia="Times New Roman" w:cstheme="minorHAnsi"/>
          <w:sz w:val="24"/>
          <w:szCs w:val="24"/>
          <w:lang w:eastAsia="tr-TR"/>
        </w:rPr>
        <w:t>ada</w:t>
      </w:r>
      <w:proofErr w:type="gramEnd"/>
      <w:r w:rsidRPr="00E006AC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2564BF">
        <w:rPr>
          <w:rFonts w:eastAsia="Times New Roman" w:cstheme="minorHAnsi"/>
          <w:sz w:val="24"/>
          <w:szCs w:val="24"/>
          <w:lang w:eastAsia="tr-TR"/>
        </w:rPr>
        <w:t xml:space="preserve">….. </w:t>
      </w:r>
      <w:r w:rsidRPr="00E006AC">
        <w:rPr>
          <w:rFonts w:eastAsia="Times New Roman" w:cstheme="minorHAnsi"/>
          <w:sz w:val="24"/>
          <w:szCs w:val="24"/>
          <w:lang w:eastAsia="tr-TR"/>
        </w:rPr>
        <w:t xml:space="preserve"> parsel no’lu taşınmaz üzerinde Organize Sanayi Bölgeleri Kanunu ve Uygulama Yönetmeliği hükümleri çerçevesinde bütün yükümlülüklerimi yerine getireceğimi; Yönetmelikte belirlenen süre ve koşullarda ekte yer alan yatırım taahhütnamesinde belirtilen yatırımı gerçekleştireceğimi, parselasyon planının onaylanması ile 60 </w:t>
      </w:r>
      <w:proofErr w:type="spellStart"/>
      <w:r w:rsidRPr="00E006AC">
        <w:rPr>
          <w:rFonts w:eastAsia="Times New Roman" w:cstheme="minorHAnsi"/>
          <w:sz w:val="24"/>
          <w:szCs w:val="24"/>
          <w:lang w:eastAsia="tr-TR"/>
        </w:rPr>
        <w:t>ncı</w:t>
      </w:r>
      <w:proofErr w:type="spellEnd"/>
      <w:r w:rsidRPr="00E006AC">
        <w:rPr>
          <w:rFonts w:eastAsia="Times New Roman" w:cstheme="minorHAnsi"/>
          <w:sz w:val="24"/>
          <w:szCs w:val="24"/>
          <w:lang w:eastAsia="tr-TR"/>
        </w:rPr>
        <w:t xml:space="preserve"> maddede belirlenen sürelerin başlayacağını, işyeri açma ve çalışma ruhsatı alarak üretime geçmeden taşınmazımı üçüncü şahıslara satış, devir, temlik etmeyeceğimi; Bakanlık onayı alınmadan toplam % 49’dan fazla şirketin payların devredilmeyeceğini,  kısmi bölünme, birleşme gibi yollarla taşınmazın devrine yönelik spekülatif amaçlı işlemler yapılmayacağını,</w:t>
      </w:r>
    </w:p>
    <w:p w14:paraId="6A5C0E12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E006AC">
        <w:rPr>
          <w:rFonts w:eastAsia="Times New Roman" w:cstheme="minorHAnsi"/>
          <w:sz w:val="24"/>
          <w:szCs w:val="24"/>
          <w:lang w:eastAsia="tr-TR"/>
        </w:rPr>
        <w:tab/>
        <w:t>Aksi takdirde, taşınmazımın kamulaştırılacağını gayrikabil-i rücu kaydıyla kabul ve taahhüt ederim. …/…/</w:t>
      </w:r>
      <w:proofErr w:type="gramStart"/>
      <w:r w:rsidRPr="00E006AC">
        <w:rPr>
          <w:rFonts w:eastAsia="Times New Roman" w:cstheme="minorHAnsi"/>
          <w:sz w:val="24"/>
          <w:szCs w:val="24"/>
          <w:lang w:eastAsia="tr-TR"/>
        </w:rPr>
        <w:t>20..</w:t>
      </w:r>
      <w:proofErr w:type="gramEnd"/>
    </w:p>
    <w:p w14:paraId="6894AAB1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 </w:t>
      </w:r>
    </w:p>
    <w:p w14:paraId="2A65468E" w14:textId="77777777" w:rsidR="00E006AC" w:rsidRPr="00E006AC" w:rsidRDefault="00E006AC" w:rsidP="00E006AC">
      <w:pPr>
        <w:spacing w:line="256" w:lineRule="auto"/>
        <w:jc w:val="right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</w:p>
    <w:p w14:paraId="0A5091E7" w14:textId="77777777" w:rsidR="00E006AC" w:rsidRPr="00E006AC" w:rsidRDefault="00E006AC" w:rsidP="00E006AC">
      <w:pPr>
        <w:spacing w:line="256" w:lineRule="auto"/>
        <w:jc w:val="right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</w:r>
      <w:r w:rsidRPr="00E006AC">
        <w:rPr>
          <w:rFonts w:eastAsia="Times New Roman" w:cstheme="minorHAnsi"/>
          <w:sz w:val="24"/>
          <w:szCs w:val="24"/>
          <w:lang w:eastAsia="tr-TR"/>
        </w:rPr>
        <w:tab/>
        <w:t>Unvan</w:t>
      </w:r>
      <w:r w:rsidRPr="00E006AC">
        <w:rPr>
          <w:rFonts w:eastAsia="Times New Roman" w:cstheme="minorHAnsi"/>
          <w:sz w:val="24"/>
          <w:szCs w:val="24"/>
          <w:lang w:eastAsia="tr-TR"/>
        </w:rPr>
        <w:br/>
        <w:t>                                                                                          </w:t>
      </w:r>
      <w:proofErr w:type="gramStart"/>
      <w:r w:rsidRPr="00E006AC">
        <w:rPr>
          <w:rFonts w:eastAsia="Times New Roman" w:cstheme="minorHAnsi"/>
          <w:sz w:val="24"/>
          <w:szCs w:val="24"/>
          <w:lang w:eastAsia="tr-TR"/>
        </w:rPr>
        <w:t>   (</w:t>
      </w:r>
      <w:proofErr w:type="gramEnd"/>
      <w:r w:rsidRPr="00E006AC">
        <w:rPr>
          <w:rFonts w:eastAsia="Times New Roman" w:cstheme="minorHAnsi"/>
          <w:sz w:val="24"/>
          <w:szCs w:val="24"/>
          <w:lang w:eastAsia="tr-TR"/>
        </w:rPr>
        <w:t>imza)</w:t>
      </w:r>
    </w:p>
    <w:p w14:paraId="4FF9F600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435F48D9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proofErr w:type="gramStart"/>
      <w:r w:rsidRPr="00E006AC">
        <w:rPr>
          <w:rFonts w:eastAsia="Times New Roman" w:cstheme="minorHAnsi"/>
          <w:sz w:val="24"/>
          <w:szCs w:val="24"/>
          <w:lang w:eastAsia="tr-TR"/>
        </w:rPr>
        <w:t>Adres:   </w:t>
      </w:r>
      <w:proofErr w:type="gramEnd"/>
      <w:r w:rsidRPr="00E006AC">
        <w:rPr>
          <w:rFonts w:eastAsia="Times New Roman" w:cstheme="minorHAnsi"/>
          <w:sz w:val="24"/>
          <w:szCs w:val="24"/>
          <w:lang w:eastAsia="tr-TR"/>
        </w:rPr>
        <w:t xml:space="preserve">                                                                                                       </w:t>
      </w:r>
      <w:r w:rsidRPr="00E006AC">
        <w:rPr>
          <w:rFonts w:eastAsia="Times New Roman" w:cstheme="minorHAnsi"/>
          <w:sz w:val="24"/>
          <w:szCs w:val="24"/>
          <w:lang w:eastAsia="tr-TR"/>
        </w:rPr>
        <w:br/>
        <w:t>                                                                                              </w:t>
      </w:r>
    </w:p>
    <w:p w14:paraId="397A876C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Ekler:</w:t>
      </w:r>
    </w:p>
    <w:p w14:paraId="2CAA04DD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Parsel Bilgisi</w:t>
      </w:r>
    </w:p>
    <w:p w14:paraId="118968D5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 xml:space="preserve">Yatırım Taahhütnamesi </w:t>
      </w:r>
    </w:p>
    <w:p w14:paraId="5F875EFC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Ticaret Sicil Tasdiknamesi</w:t>
      </w:r>
    </w:p>
    <w:p w14:paraId="6753DECF" w14:textId="77777777" w:rsidR="00E006AC" w:rsidRPr="00E006AC" w:rsidRDefault="00E006AC" w:rsidP="00E006AC">
      <w:pPr>
        <w:spacing w:line="256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E006AC">
        <w:rPr>
          <w:rFonts w:eastAsia="Times New Roman" w:cstheme="minorHAnsi"/>
          <w:bCs/>
          <w:sz w:val="24"/>
          <w:szCs w:val="24"/>
          <w:lang w:eastAsia="tr-TR"/>
        </w:rPr>
        <w:t xml:space="preserve">Sanayi Sicil </w:t>
      </w:r>
      <w:proofErr w:type="gramStart"/>
      <w:r w:rsidRPr="00E006AC">
        <w:rPr>
          <w:rFonts w:eastAsia="Times New Roman" w:cstheme="minorHAnsi"/>
          <w:bCs/>
          <w:sz w:val="24"/>
          <w:szCs w:val="24"/>
          <w:lang w:eastAsia="tr-TR"/>
        </w:rPr>
        <w:t>Belgesi(</w:t>
      </w:r>
      <w:proofErr w:type="gramEnd"/>
      <w:r w:rsidRPr="00E006AC">
        <w:rPr>
          <w:rFonts w:eastAsia="Times New Roman" w:cstheme="minorHAnsi"/>
          <w:bCs/>
          <w:sz w:val="24"/>
          <w:szCs w:val="24"/>
          <w:lang w:eastAsia="tr-TR"/>
        </w:rPr>
        <w:t>Varsa)</w:t>
      </w:r>
    </w:p>
    <w:p w14:paraId="31290EBF" w14:textId="19843EB9" w:rsidR="00E006AC" w:rsidRDefault="00E006AC" w:rsidP="00E006AC">
      <w:pPr>
        <w:pStyle w:val="Balk2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006AC">
        <w:rPr>
          <w:rFonts w:asciiTheme="minorHAnsi" w:hAnsiTheme="minorHAnsi" w:cstheme="minorHAnsi"/>
          <w:b w:val="0"/>
          <w:sz w:val="24"/>
          <w:szCs w:val="24"/>
        </w:rPr>
        <w:t>Şirketin ortaklık yapısını gösterir Ortaklık Durum Belgesi</w:t>
      </w:r>
    </w:p>
    <w:p w14:paraId="68C60F39" w14:textId="77777777" w:rsidR="00E006AC" w:rsidRPr="00E006AC" w:rsidRDefault="00E006AC" w:rsidP="00E006AC">
      <w:pPr>
        <w:pStyle w:val="Balk2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F8098B6" w14:textId="0F279094" w:rsidR="00155523" w:rsidRPr="00E006AC" w:rsidRDefault="00E006AC" w:rsidP="00E006AC">
      <w:pPr>
        <w:jc w:val="both"/>
        <w:rPr>
          <w:rFonts w:cstheme="minorHAnsi"/>
          <w:szCs w:val="24"/>
        </w:rPr>
      </w:pPr>
      <w:r w:rsidRPr="00E006AC">
        <w:rPr>
          <w:rFonts w:eastAsia="Times New Roman" w:cstheme="minorHAnsi"/>
          <w:sz w:val="24"/>
          <w:szCs w:val="24"/>
          <w:lang w:eastAsia="tr-TR"/>
        </w:rPr>
        <w:t>Not: Taahhütnameler noter tasdikli olacaktır.</w:t>
      </w:r>
    </w:p>
    <w:sectPr w:rsidR="00155523" w:rsidRPr="00E0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824"/>
    <w:multiLevelType w:val="hybridMultilevel"/>
    <w:tmpl w:val="F0B63518"/>
    <w:lvl w:ilvl="0" w:tplc="5BB6B8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4445FB"/>
    <w:multiLevelType w:val="hybridMultilevel"/>
    <w:tmpl w:val="32541DF4"/>
    <w:lvl w:ilvl="0" w:tplc="F03A73E2">
      <w:start w:val="1"/>
      <w:numFmt w:val="decimal"/>
      <w:lvlText w:val="%1-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6562442">
    <w:abstractNumId w:val="0"/>
  </w:num>
  <w:num w:numId="2" w16cid:durableId="1108962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9B"/>
    <w:rsid w:val="00076B8E"/>
    <w:rsid w:val="000D669B"/>
    <w:rsid w:val="000E7550"/>
    <w:rsid w:val="0010013D"/>
    <w:rsid w:val="0012192C"/>
    <w:rsid w:val="001442D5"/>
    <w:rsid w:val="00155523"/>
    <w:rsid w:val="001A5A09"/>
    <w:rsid w:val="001B5BF7"/>
    <w:rsid w:val="001E551C"/>
    <w:rsid w:val="00214253"/>
    <w:rsid w:val="00241C56"/>
    <w:rsid w:val="0025026C"/>
    <w:rsid w:val="002564BF"/>
    <w:rsid w:val="00296877"/>
    <w:rsid w:val="002A363A"/>
    <w:rsid w:val="002A4F37"/>
    <w:rsid w:val="002B3742"/>
    <w:rsid w:val="002D5E65"/>
    <w:rsid w:val="002F2518"/>
    <w:rsid w:val="00312AAB"/>
    <w:rsid w:val="003915EE"/>
    <w:rsid w:val="00410149"/>
    <w:rsid w:val="004268C3"/>
    <w:rsid w:val="00486C9C"/>
    <w:rsid w:val="004A104A"/>
    <w:rsid w:val="004A6E3E"/>
    <w:rsid w:val="00597F6D"/>
    <w:rsid w:val="005A7911"/>
    <w:rsid w:val="005F4F3A"/>
    <w:rsid w:val="006564E0"/>
    <w:rsid w:val="00693C2B"/>
    <w:rsid w:val="006C6A15"/>
    <w:rsid w:val="006E6245"/>
    <w:rsid w:val="007248E8"/>
    <w:rsid w:val="00730EFE"/>
    <w:rsid w:val="007856DA"/>
    <w:rsid w:val="007A216B"/>
    <w:rsid w:val="007C3001"/>
    <w:rsid w:val="007D1CAB"/>
    <w:rsid w:val="00823F08"/>
    <w:rsid w:val="00835069"/>
    <w:rsid w:val="008518B6"/>
    <w:rsid w:val="00891319"/>
    <w:rsid w:val="008B1539"/>
    <w:rsid w:val="00901A07"/>
    <w:rsid w:val="00934064"/>
    <w:rsid w:val="009536C1"/>
    <w:rsid w:val="0097598F"/>
    <w:rsid w:val="009A0579"/>
    <w:rsid w:val="009B11AF"/>
    <w:rsid w:val="009B123C"/>
    <w:rsid w:val="00A02B60"/>
    <w:rsid w:val="00A0744A"/>
    <w:rsid w:val="00A07F71"/>
    <w:rsid w:val="00A56DC1"/>
    <w:rsid w:val="00A72C67"/>
    <w:rsid w:val="00A76B1E"/>
    <w:rsid w:val="00A95DA4"/>
    <w:rsid w:val="00AA3BD6"/>
    <w:rsid w:val="00AA4C58"/>
    <w:rsid w:val="00AB43E6"/>
    <w:rsid w:val="00AF0F9C"/>
    <w:rsid w:val="00BE131C"/>
    <w:rsid w:val="00C06716"/>
    <w:rsid w:val="00C128B3"/>
    <w:rsid w:val="00C83D11"/>
    <w:rsid w:val="00CC118E"/>
    <w:rsid w:val="00CE2694"/>
    <w:rsid w:val="00D54B6D"/>
    <w:rsid w:val="00D554B9"/>
    <w:rsid w:val="00D627F8"/>
    <w:rsid w:val="00DA012D"/>
    <w:rsid w:val="00DC3945"/>
    <w:rsid w:val="00DD2D72"/>
    <w:rsid w:val="00DD65E2"/>
    <w:rsid w:val="00E006AC"/>
    <w:rsid w:val="00E36C5B"/>
    <w:rsid w:val="00E3780F"/>
    <w:rsid w:val="00ED5717"/>
    <w:rsid w:val="00EF6EA2"/>
    <w:rsid w:val="00F11A30"/>
    <w:rsid w:val="00F235B8"/>
    <w:rsid w:val="00FD065C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EF54D"/>
  <w15:docId w15:val="{1C36DC21-EBE9-4E9F-B0B5-853F59F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00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2C6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006A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Caglar.KAYA</dc:creator>
  <cp:keywords/>
  <dc:description/>
  <cp:lastModifiedBy>harun baş</cp:lastModifiedBy>
  <cp:revision>3</cp:revision>
  <cp:lastPrinted>2025-03-24T09:47:00Z</cp:lastPrinted>
  <dcterms:created xsi:type="dcterms:W3CDTF">2025-03-03T09:07:00Z</dcterms:created>
  <dcterms:modified xsi:type="dcterms:W3CDTF">2025-03-24T09:47:00Z</dcterms:modified>
</cp:coreProperties>
</file>