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816AE" w14:textId="77777777" w:rsidR="005F26E9" w:rsidRPr="00AB09A8" w:rsidRDefault="00EA62FD" w:rsidP="00AB09A8">
      <w:pPr>
        <w:spacing w:after="0"/>
        <w:jc w:val="center"/>
        <w:rPr>
          <w:b/>
        </w:rPr>
      </w:pPr>
      <w:r w:rsidRPr="00AB09A8">
        <w:rPr>
          <w:b/>
        </w:rPr>
        <w:t>BÜYÜKKARIŞTIRAN ORGANİZE SANAYİ BÖLGESİ</w:t>
      </w:r>
    </w:p>
    <w:p w14:paraId="581AF397" w14:textId="77777777" w:rsidR="00EA62FD" w:rsidRDefault="00AB09A8" w:rsidP="00AB09A8">
      <w:pPr>
        <w:spacing w:after="0"/>
        <w:jc w:val="center"/>
        <w:rPr>
          <w:b/>
        </w:rPr>
      </w:pPr>
      <w:r w:rsidRPr="00AB09A8">
        <w:rPr>
          <w:b/>
        </w:rPr>
        <w:t>YÖNETİM KURULU BAŞKANLIĞI’NA</w:t>
      </w:r>
    </w:p>
    <w:p w14:paraId="1CFFD4A7" w14:textId="77777777" w:rsidR="00AB09A8" w:rsidRDefault="00AB09A8" w:rsidP="00AB09A8">
      <w:pPr>
        <w:spacing w:after="0"/>
        <w:jc w:val="center"/>
        <w:rPr>
          <w:b/>
        </w:rPr>
      </w:pPr>
    </w:p>
    <w:p w14:paraId="1D8DDA9E" w14:textId="77777777" w:rsidR="00AB09A8" w:rsidRPr="00AB09A8" w:rsidRDefault="00AB09A8" w:rsidP="00AB09A8">
      <w:pPr>
        <w:spacing w:after="0"/>
        <w:jc w:val="center"/>
        <w:rPr>
          <w:b/>
        </w:rPr>
      </w:pPr>
    </w:p>
    <w:p w14:paraId="6608B1F8" w14:textId="77777777" w:rsidR="00EA62FD" w:rsidRPr="00AB09A8" w:rsidRDefault="00EA62FD" w:rsidP="00EA62FD">
      <w:pPr>
        <w:jc w:val="center"/>
        <w:rPr>
          <w:b/>
        </w:rPr>
      </w:pPr>
      <w:r w:rsidRPr="00AB09A8">
        <w:rPr>
          <w:b/>
        </w:rPr>
        <w:t>TAAHHÜTNAME</w:t>
      </w:r>
    </w:p>
    <w:p w14:paraId="76A05760" w14:textId="7E26F1DF" w:rsidR="00EA62FD" w:rsidRDefault="00EA62FD" w:rsidP="006C04A5">
      <w:pPr>
        <w:ind w:firstLine="708"/>
        <w:jc w:val="both"/>
      </w:pPr>
      <w:r>
        <w:t>Büyükkarıştıran Organize Sanayi Bölgesi sınırları içerisinde bulunan, Kırklareli İli, Lüleburgaz İlçesi, Büyükkarıştıran Organize Sanayi Bölgesi</w:t>
      </w:r>
      <w:r w:rsidR="000F33B9">
        <w:t>nde</w:t>
      </w:r>
      <w:r>
        <w:t xml:space="preserve"> işletme olarak, OSB Uygulama Yönetmeliği’nde tanımlanan “katılımcı” sıfatıyla faaliyet göstermek istiyoruz.</w:t>
      </w:r>
    </w:p>
    <w:p w14:paraId="0044E761" w14:textId="77777777" w:rsidR="00EA62FD" w:rsidRDefault="00EA62FD" w:rsidP="006C04A5">
      <w:pPr>
        <w:ind w:firstLine="708"/>
        <w:jc w:val="both"/>
      </w:pPr>
      <w:r>
        <w:t>Kanun ve Yönetmelikler gereği Organize Sanayi Bölgesine katılımla ilgili istenilen belgeleri eksiksiz olarak tamamlayacağımızı; 4562 Sayılı Organize Sanayi Bölgeleri Kanunu ve bu kanuna istinaden çıkarılan OSB Uygulama Yönetmeliği, ile ilgili diğer tüm mer’i mevzuatın gerektirdiği yasal yükümlülükleri yerine getireceğimizi peşinen kabul ettiğimizi,</w:t>
      </w:r>
    </w:p>
    <w:p w14:paraId="6E6D1E1F" w14:textId="77777777" w:rsidR="00EA62FD" w:rsidRDefault="00EA62FD" w:rsidP="006C04A5">
      <w:pPr>
        <w:ind w:firstLine="708"/>
        <w:jc w:val="both"/>
      </w:pPr>
      <w:r>
        <w:t xml:space="preserve">İleride yapılacak ifraz, </w:t>
      </w:r>
      <w:proofErr w:type="spellStart"/>
      <w:r>
        <w:t>tevhid</w:t>
      </w:r>
      <w:proofErr w:type="spellEnd"/>
      <w:r>
        <w:t xml:space="preserve">, yol terki ve benzeri işlemler ile satış, devir, ipotek, haciz, kamulaştırma, üst hakkı tesisi ve benzeri işlemler sonucu gayrimenkulün Pafta, Ada, Parsel, </w:t>
      </w:r>
      <w:proofErr w:type="spellStart"/>
      <w:r>
        <w:t>Yüzölçüm</w:t>
      </w:r>
      <w:proofErr w:type="spellEnd"/>
      <w:r>
        <w:t>, malik ve benzeri kayıtlarında değişiklikler olsa dahi bu taahhütnamenin yeni kayıtlar ve yeni malikler içinde geçerli olduğunu,</w:t>
      </w:r>
    </w:p>
    <w:p w14:paraId="6B2979B5" w14:textId="77777777" w:rsidR="00EA62FD" w:rsidRDefault="00EA62FD" w:rsidP="00EA62FD">
      <w:pPr>
        <w:ind w:firstLine="708"/>
      </w:pPr>
      <w:r>
        <w:t>Kabul, beyan ve taahhüt ederiz.</w:t>
      </w:r>
    </w:p>
    <w:p w14:paraId="312EF2F1" w14:textId="77777777" w:rsidR="00EA62FD" w:rsidRDefault="00EA62FD" w:rsidP="00EA62FD">
      <w:pPr>
        <w:ind w:firstLine="708"/>
      </w:pPr>
      <w:r>
        <w:t xml:space="preserve"> </w:t>
      </w:r>
    </w:p>
    <w:p w14:paraId="712AC776" w14:textId="77777777" w:rsidR="00EA62FD" w:rsidRDefault="00EA62FD" w:rsidP="00EA62FD"/>
    <w:p w14:paraId="1132F7C0" w14:textId="77777777" w:rsidR="00EA62FD" w:rsidRDefault="00E12604" w:rsidP="00EA62FD">
      <w:pPr>
        <w:jc w:val="center"/>
      </w:pPr>
      <w:r>
        <w:tab/>
      </w:r>
    </w:p>
    <w:p w14:paraId="6B573A38" w14:textId="77777777" w:rsidR="00E12604" w:rsidRDefault="00E12604" w:rsidP="00E12604"/>
    <w:p w14:paraId="0C615C66" w14:textId="77777777" w:rsidR="00E12604" w:rsidRPr="00AB09A8" w:rsidRDefault="00E12604" w:rsidP="00E12604">
      <w:pPr>
        <w:rPr>
          <w:b/>
        </w:rPr>
      </w:pPr>
      <w:proofErr w:type="gramStart"/>
      <w:r w:rsidRPr="00AB09A8">
        <w:rPr>
          <w:b/>
        </w:rPr>
        <w:t>NOT:NOTER</w:t>
      </w:r>
      <w:proofErr w:type="gramEnd"/>
      <w:r w:rsidRPr="00AB09A8">
        <w:rPr>
          <w:b/>
        </w:rPr>
        <w:t xml:space="preserve"> ONAYLI OLACAK</w:t>
      </w:r>
    </w:p>
    <w:sectPr w:rsidR="00E12604" w:rsidRPr="00AB0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7A"/>
    <w:rsid w:val="000F33B9"/>
    <w:rsid w:val="005C4F25"/>
    <w:rsid w:val="005F26E9"/>
    <w:rsid w:val="006C04A5"/>
    <w:rsid w:val="00AB09A8"/>
    <w:rsid w:val="00C5177A"/>
    <w:rsid w:val="00D92D93"/>
    <w:rsid w:val="00E12604"/>
    <w:rsid w:val="00EA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B60B2"/>
  <w15:docId w15:val="{22647DDC-0A24-49E9-B506-49B13CD5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2020-11-12T08:34:00Z</cp:lastPrinted>
  <dcterms:created xsi:type="dcterms:W3CDTF">2020-11-12T08:36:00Z</dcterms:created>
  <dcterms:modified xsi:type="dcterms:W3CDTF">2020-11-12T08:36:00Z</dcterms:modified>
</cp:coreProperties>
</file>